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22F" w:rsidRPr="002B6361" w:rsidRDefault="0069022F" w:rsidP="0069022F">
      <w:pPr>
        <w:jc w:val="both"/>
        <w:rPr>
          <w:rFonts w:ascii="Arial" w:hAnsi="Arial" w:cs="Arial"/>
          <w:b/>
          <w:i/>
          <w:sz w:val="24"/>
        </w:rPr>
      </w:pPr>
      <w:r w:rsidRPr="002B6361">
        <w:rPr>
          <w:rFonts w:ascii="Arial" w:hAnsi="Arial" w:cs="Arial"/>
          <w:b/>
          <w:i/>
          <w:sz w:val="24"/>
        </w:rPr>
        <w:t>Kisi-kisi Ekonomi Kelas XI (Lintas Minat)</w:t>
      </w:r>
    </w:p>
    <w:p w:rsidR="0069022F" w:rsidRPr="0069022F" w:rsidRDefault="0069022F" w:rsidP="0069022F">
      <w:pPr>
        <w:pStyle w:val="ListParagraph"/>
        <w:numPr>
          <w:ilvl w:val="0"/>
          <w:numId w:val="2"/>
        </w:numPr>
        <w:jc w:val="both"/>
        <w:rPr>
          <w:rFonts w:ascii="Arial" w:hAnsi="Arial" w:cs="Arial"/>
          <w:sz w:val="24"/>
        </w:rPr>
      </w:pPr>
      <w:r w:rsidRPr="0069022F">
        <w:rPr>
          <w:rFonts w:ascii="Arial" w:hAnsi="Arial" w:cs="Arial"/>
          <w:sz w:val="24"/>
        </w:rPr>
        <w:t>Ketenagakerjaan, Undang-undang yang berhubungan dengan Ketenagakerjaan, Upah Minimum, Sektoral, Regional, Peningkatan Kualitas Tenaga Kerja, Usia Kerja yang tidak bekerja, tidak punya penghasilan Jika peningkatkan jumlah angkatan kerja tinggi sedangkan peningkatan daya serap lapangan kerja rendah apakah yang akan terjadi? Peraturan perundang-undangan tentang Upah.</w:t>
      </w:r>
    </w:p>
    <w:p w:rsidR="0069022F" w:rsidRPr="0069022F" w:rsidRDefault="0069022F" w:rsidP="0069022F">
      <w:pPr>
        <w:pStyle w:val="ListParagraph"/>
        <w:numPr>
          <w:ilvl w:val="0"/>
          <w:numId w:val="2"/>
        </w:numPr>
        <w:jc w:val="both"/>
        <w:rPr>
          <w:rFonts w:ascii="Arial" w:hAnsi="Arial" w:cs="Arial"/>
          <w:sz w:val="24"/>
        </w:rPr>
      </w:pPr>
      <w:r w:rsidRPr="0069022F">
        <w:rPr>
          <w:rFonts w:ascii="Arial" w:hAnsi="Arial" w:cs="Arial"/>
          <w:sz w:val="24"/>
        </w:rPr>
        <w:t>Cara Menghitung tingkat partisipasi tenaga kerja!</w:t>
      </w:r>
    </w:p>
    <w:p w:rsidR="0069022F" w:rsidRPr="0069022F" w:rsidRDefault="0069022F" w:rsidP="0069022F">
      <w:pPr>
        <w:pStyle w:val="ListParagraph"/>
        <w:numPr>
          <w:ilvl w:val="0"/>
          <w:numId w:val="2"/>
        </w:numPr>
        <w:jc w:val="both"/>
        <w:rPr>
          <w:rFonts w:ascii="Arial" w:hAnsi="Arial" w:cs="Arial"/>
          <w:sz w:val="24"/>
        </w:rPr>
      </w:pPr>
      <w:r w:rsidRPr="0069022F">
        <w:rPr>
          <w:rFonts w:ascii="Arial" w:hAnsi="Arial" w:cs="Arial"/>
          <w:sz w:val="24"/>
        </w:rPr>
        <w:t>Pendapatan perkapita, Pendapatan Nasional, manfaat dari Perhitungan pendapatan perkapita bagi suatu negara</w:t>
      </w:r>
    </w:p>
    <w:p w:rsidR="0069022F" w:rsidRPr="0069022F" w:rsidRDefault="0069022F" w:rsidP="0069022F">
      <w:pPr>
        <w:pStyle w:val="ListParagraph"/>
        <w:numPr>
          <w:ilvl w:val="0"/>
          <w:numId w:val="2"/>
        </w:numPr>
        <w:jc w:val="both"/>
        <w:rPr>
          <w:rFonts w:ascii="Arial" w:hAnsi="Arial" w:cs="Arial"/>
          <w:sz w:val="24"/>
        </w:rPr>
      </w:pPr>
      <w:r w:rsidRPr="0069022F">
        <w:rPr>
          <w:rFonts w:ascii="Arial" w:hAnsi="Arial" w:cs="Arial"/>
          <w:sz w:val="24"/>
        </w:rPr>
        <w:t>Sumber-sumber penerimaan negara</w:t>
      </w:r>
    </w:p>
    <w:p w:rsidR="0069022F" w:rsidRPr="0069022F" w:rsidRDefault="0069022F" w:rsidP="0069022F">
      <w:pPr>
        <w:pStyle w:val="ListParagraph"/>
        <w:numPr>
          <w:ilvl w:val="0"/>
          <w:numId w:val="2"/>
        </w:numPr>
        <w:jc w:val="both"/>
        <w:rPr>
          <w:rFonts w:ascii="Arial" w:hAnsi="Arial" w:cs="Arial"/>
          <w:sz w:val="24"/>
        </w:rPr>
      </w:pPr>
      <w:r w:rsidRPr="0069022F">
        <w:rPr>
          <w:rFonts w:ascii="Arial" w:hAnsi="Arial" w:cs="Arial"/>
          <w:sz w:val="24"/>
        </w:rPr>
        <w:t>Landasan hukum penyusunan APBN (Anggaran Pendapatan Belanja Negara)</w:t>
      </w:r>
    </w:p>
    <w:p w:rsidR="0069022F" w:rsidRDefault="0069022F">
      <w:pPr>
        <w:rPr>
          <w:rFonts w:ascii="Arial" w:hAnsi="Arial" w:cs="Arial"/>
          <w:sz w:val="24"/>
        </w:rPr>
      </w:pPr>
    </w:p>
    <w:p w:rsidR="00E7335F" w:rsidRPr="002B6361" w:rsidRDefault="0069022F">
      <w:pPr>
        <w:rPr>
          <w:rFonts w:ascii="Arial" w:hAnsi="Arial" w:cs="Arial"/>
          <w:b/>
          <w:i/>
          <w:sz w:val="24"/>
        </w:rPr>
      </w:pPr>
      <w:r w:rsidRPr="002B6361">
        <w:rPr>
          <w:rFonts w:ascii="Arial" w:hAnsi="Arial" w:cs="Arial"/>
          <w:b/>
          <w:i/>
          <w:sz w:val="24"/>
        </w:rPr>
        <w:t>Kisi-kisi Ekonomi Kelas XI (Minat)</w:t>
      </w:r>
    </w:p>
    <w:p w:rsidR="0069022F" w:rsidRPr="002B6361" w:rsidRDefault="0069022F" w:rsidP="002B6361">
      <w:pPr>
        <w:pStyle w:val="ListParagraph"/>
        <w:numPr>
          <w:ilvl w:val="0"/>
          <w:numId w:val="4"/>
        </w:numPr>
        <w:spacing w:after="0" w:line="240" w:lineRule="auto"/>
        <w:ind w:left="360"/>
        <w:jc w:val="both"/>
        <w:rPr>
          <w:rFonts w:ascii="Arial" w:hAnsi="Arial" w:cs="Arial"/>
          <w:sz w:val="24"/>
        </w:rPr>
      </w:pPr>
      <w:r w:rsidRPr="002B6361">
        <w:rPr>
          <w:rFonts w:ascii="Arial" w:hAnsi="Arial" w:cs="Arial"/>
          <w:sz w:val="24"/>
        </w:rPr>
        <w:t>Jenis-jenis pengganguran menurut penyebabnya dan cara mengatasinya</w:t>
      </w:r>
    </w:p>
    <w:p w:rsidR="0069022F" w:rsidRPr="002B6361" w:rsidRDefault="0069022F" w:rsidP="002B6361">
      <w:pPr>
        <w:pStyle w:val="ListParagraph"/>
        <w:tabs>
          <w:tab w:val="left" w:pos="567"/>
        </w:tabs>
        <w:spacing w:after="0" w:line="240" w:lineRule="auto"/>
        <w:ind w:left="360"/>
        <w:jc w:val="both"/>
        <w:rPr>
          <w:rFonts w:ascii="Arial" w:hAnsi="Arial" w:cs="Arial"/>
          <w:sz w:val="10"/>
        </w:rPr>
      </w:pPr>
      <w:r w:rsidRPr="002B6361">
        <w:rPr>
          <w:rFonts w:ascii="Arial" w:hAnsi="Arial" w:cs="Arial"/>
          <w:sz w:val="24"/>
        </w:rPr>
        <w:t>Ketenagakerjaan, Peraturan perundang-Undangan</w:t>
      </w:r>
    </w:p>
    <w:p w:rsidR="0069022F" w:rsidRPr="002B6361" w:rsidRDefault="0069022F" w:rsidP="002B6361">
      <w:pPr>
        <w:pStyle w:val="ListParagraph"/>
        <w:numPr>
          <w:ilvl w:val="0"/>
          <w:numId w:val="4"/>
        </w:numPr>
        <w:tabs>
          <w:tab w:val="left" w:pos="567"/>
        </w:tabs>
        <w:spacing w:after="0" w:line="240" w:lineRule="auto"/>
        <w:ind w:left="360"/>
        <w:jc w:val="both"/>
        <w:rPr>
          <w:rFonts w:ascii="Arial" w:hAnsi="Arial" w:cs="Arial"/>
          <w:sz w:val="24"/>
        </w:rPr>
      </w:pPr>
      <w:r w:rsidRPr="002B6361">
        <w:rPr>
          <w:rFonts w:ascii="Arial" w:hAnsi="Arial" w:cs="Arial"/>
          <w:sz w:val="24"/>
        </w:rPr>
        <w:t>Pajak dengan Retribusi (punggutan lainnya)</w:t>
      </w:r>
    </w:p>
    <w:p w:rsidR="0069022F" w:rsidRPr="00F22B89" w:rsidRDefault="0069022F" w:rsidP="002B6361">
      <w:pPr>
        <w:tabs>
          <w:tab w:val="left" w:pos="567"/>
        </w:tabs>
        <w:spacing w:after="0" w:line="240" w:lineRule="auto"/>
        <w:ind w:left="360" w:hanging="567"/>
        <w:jc w:val="both"/>
        <w:rPr>
          <w:rFonts w:ascii="Arial" w:hAnsi="Arial" w:cs="Arial"/>
          <w:sz w:val="8"/>
        </w:rPr>
      </w:pPr>
    </w:p>
    <w:p w:rsidR="0069022F" w:rsidRPr="002B6361" w:rsidRDefault="0069022F" w:rsidP="002B6361">
      <w:pPr>
        <w:pStyle w:val="ListParagraph"/>
        <w:numPr>
          <w:ilvl w:val="0"/>
          <w:numId w:val="4"/>
        </w:numPr>
        <w:tabs>
          <w:tab w:val="left" w:pos="567"/>
        </w:tabs>
        <w:spacing w:after="0" w:line="240" w:lineRule="auto"/>
        <w:ind w:left="360"/>
        <w:jc w:val="both"/>
        <w:rPr>
          <w:rFonts w:ascii="Arial" w:hAnsi="Arial" w:cs="Arial"/>
          <w:sz w:val="24"/>
        </w:rPr>
      </w:pPr>
      <w:r w:rsidRPr="002B6361">
        <w:rPr>
          <w:rFonts w:ascii="Arial" w:hAnsi="Arial" w:cs="Arial"/>
          <w:sz w:val="24"/>
        </w:rPr>
        <w:t>PTKP (Penghasilan Tidak Kena Pajak) dan berapa PTKP Tahun 2014</w:t>
      </w:r>
    </w:p>
    <w:p w:rsidR="0069022F" w:rsidRPr="00F22B89" w:rsidRDefault="0069022F" w:rsidP="002B6361">
      <w:pPr>
        <w:tabs>
          <w:tab w:val="left" w:pos="567"/>
        </w:tabs>
        <w:spacing w:after="0" w:line="240" w:lineRule="auto"/>
        <w:ind w:left="360" w:hanging="567"/>
        <w:jc w:val="both"/>
        <w:rPr>
          <w:rFonts w:ascii="Arial" w:hAnsi="Arial" w:cs="Arial"/>
          <w:sz w:val="6"/>
        </w:rPr>
      </w:pPr>
    </w:p>
    <w:p w:rsidR="0069022F" w:rsidRPr="002B6361" w:rsidRDefault="0069022F" w:rsidP="002B6361">
      <w:pPr>
        <w:pStyle w:val="ListParagraph"/>
        <w:numPr>
          <w:ilvl w:val="0"/>
          <w:numId w:val="4"/>
        </w:numPr>
        <w:tabs>
          <w:tab w:val="left" w:pos="567"/>
        </w:tabs>
        <w:spacing w:after="0" w:line="240" w:lineRule="auto"/>
        <w:ind w:left="360"/>
        <w:jc w:val="both"/>
        <w:rPr>
          <w:rFonts w:ascii="Arial" w:hAnsi="Arial" w:cs="Arial"/>
          <w:sz w:val="24"/>
        </w:rPr>
      </w:pPr>
      <w:r w:rsidRPr="002B6361">
        <w:rPr>
          <w:rFonts w:ascii="Arial" w:hAnsi="Arial" w:cs="Arial"/>
          <w:sz w:val="24"/>
        </w:rPr>
        <w:t>DAU (Dana Alokasi Umum)</w:t>
      </w:r>
    </w:p>
    <w:p w:rsidR="0069022F" w:rsidRPr="002B6361" w:rsidRDefault="0069022F" w:rsidP="002B6361">
      <w:pPr>
        <w:pStyle w:val="ListParagraph"/>
        <w:numPr>
          <w:ilvl w:val="0"/>
          <w:numId w:val="4"/>
        </w:numPr>
        <w:tabs>
          <w:tab w:val="left" w:pos="567"/>
        </w:tabs>
        <w:spacing w:after="0" w:line="240" w:lineRule="auto"/>
        <w:ind w:left="360"/>
        <w:jc w:val="both"/>
        <w:rPr>
          <w:rFonts w:ascii="Arial" w:hAnsi="Arial" w:cs="Arial"/>
          <w:sz w:val="24"/>
        </w:rPr>
      </w:pPr>
      <w:r w:rsidRPr="002B6361">
        <w:rPr>
          <w:rFonts w:ascii="Arial" w:hAnsi="Arial" w:cs="Arial"/>
          <w:sz w:val="24"/>
        </w:rPr>
        <w:t>DAK (Dana Alokasi Khusus)</w:t>
      </w:r>
    </w:p>
    <w:p w:rsidR="0069022F" w:rsidRPr="002B6361" w:rsidRDefault="0069022F" w:rsidP="002B6361">
      <w:pPr>
        <w:pStyle w:val="ListParagraph"/>
        <w:numPr>
          <w:ilvl w:val="0"/>
          <w:numId w:val="4"/>
        </w:numPr>
        <w:tabs>
          <w:tab w:val="left" w:pos="567"/>
        </w:tabs>
        <w:spacing w:after="0"/>
        <w:ind w:left="360"/>
        <w:jc w:val="both"/>
        <w:rPr>
          <w:rFonts w:ascii="Arial" w:hAnsi="Arial" w:cs="Arial"/>
          <w:sz w:val="24"/>
        </w:rPr>
      </w:pPr>
      <w:r w:rsidRPr="002B6361">
        <w:rPr>
          <w:rFonts w:ascii="Arial" w:hAnsi="Arial" w:cs="Arial"/>
          <w:sz w:val="24"/>
        </w:rPr>
        <w:t>Mekanisme Penyusunan APBD (Anggaran Pendapatan Belanja Daerah)</w:t>
      </w:r>
    </w:p>
    <w:p w:rsidR="0069022F" w:rsidRPr="002B6361" w:rsidRDefault="0069022F" w:rsidP="002B6361">
      <w:pPr>
        <w:pStyle w:val="ListParagraph"/>
        <w:numPr>
          <w:ilvl w:val="0"/>
          <w:numId w:val="4"/>
        </w:numPr>
        <w:tabs>
          <w:tab w:val="left" w:pos="567"/>
        </w:tabs>
        <w:spacing w:after="0" w:line="240" w:lineRule="auto"/>
        <w:ind w:left="360"/>
        <w:jc w:val="both"/>
        <w:rPr>
          <w:rFonts w:ascii="Arial" w:hAnsi="Arial" w:cs="Arial"/>
          <w:sz w:val="16"/>
        </w:rPr>
      </w:pPr>
      <w:r w:rsidRPr="002B6361">
        <w:rPr>
          <w:rFonts w:ascii="Arial" w:hAnsi="Arial" w:cs="Arial"/>
          <w:sz w:val="24"/>
        </w:rPr>
        <w:t>Permasalahan tentang ketenagakerjaan</w:t>
      </w:r>
    </w:p>
    <w:p w:rsidR="0069022F" w:rsidRPr="002B6361" w:rsidRDefault="0069022F" w:rsidP="002B6361">
      <w:pPr>
        <w:pStyle w:val="ListParagraph"/>
        <w:numPr>
          <w:ilvl w:val="0"/>
          <w:numId w:val="4"/>
        </w:numPr>
        <w:spacing w:after="0"/>
        <w:ind w:left="360"/>
        <w:jc w:val="both"/>
        <w:rPr>
          <w:rFonts w:ascii="Arial" w:hAnsi="Arial" w:cs="Arial"/>
          <w:sz w:val="24"/>
        </w:rPr>
      </w:pPr>
      <w:r w:rsidRPr="002B6361">
        <w:rPr>
          <w:rFonts w:ascii="Arial" w:hAnsi="Arial" w:cs="Arial"/>
          <w:sz w:val="24"/>
        </w:rPr>
        <w:t xml:space="preserve">Cara menghitung tingkat partisipasi tenaga kerja </w:t>
      </w:r>
    </w:p>
    <w:p w:rsidR="0069022F" w:rsidRPr="002B6361" w:rsidRDefault="0069022F" w:rsidP="002B6361">
      <w:pPr>
        <w:pStyle w:val="ListParagraph"/>
        <w:numPr>
          <w:ilvl w:val="0"/>
          <w:numId w:val="4"/>
        </w:numPr>
        <w:spacing w:after="0"/>
        <w:ind w:left="360"/>
        <w:jc w:val="both"/>
        <w:rPr>
          <w:rFonts w:ascii="Arial" w:hAnsi="Arial" w:cs="Arial"/>
          <w:sz w:val="24"/>
        </w:rPr>
      </w:pPr>
      <w:r w:rsidRPr="002B6361">
        <w:rPr>
          <w:rFonts w:ascii="Arial" w:hAnsi="Arial" w:cs="Arial"/>
          <w:sz w:val="24"/>
        </w:rPr>
        <w:t>Istilah penting dalam pendapatan nasional</w:t>
      </w:r>
    </w:p>
    <w:p w:rsidR="0069022F" w:rsidRPr="002B6361" w:rsidRDefault="0069022F" w:rsidP="002B6361">
      <w:pPr>
        <w:pStyle w:val="ListParagraph"/>
        <w:numPr>
          <w:ilvl w:val="0"/>
          <w:numId w:val="4"/>
        </w:numPr>
        <w:spacing w:after="0"/>
        <w:ind w:left="360"/>
        <w:jc w:val="both"/>
        <w:rPr>
          <w:rFonts w:ascii="Arial" w:hAnsi="Arial" w:cs="Arial"/>
          <w:sz w:val="24"/>
        </w:rPr>
      </w:pPr>
      <w:r w:rsidRPr="002B6361">
        <w:rPr>
          <w:rFonts w:ascii="Arial" w:hAnsi="Arial" w:cs="Arial"/>
          <w:sz w:val="24"/>
        </w:rPr>
        <w:t>Produk domestik Bruto (Gross Domestic Product = GDP)</w:t>
      </w:r>
    </w:p>
    <w:p w:rsidR="0069022F" w:rsidRPr="002B6361" w:rsidRDefault="0069022F" w:rsidP="002B6361">
      <w:pPr>
        <w:pStyle w:val="ListParagraph"/>
        <w:numPr>
          <w:ilvl w:val="0"/>
          <w:numId w:val="4"/>
        </w:numPr>
        <w:spacing w:after="0"/>
        <w:ind w:left="360"/>
        <w:jc w:val="both"/>
        <w:rPr>
          <w:rFonts w:ascii="Arial" w:hAnsi="Arial" w:cs="Arial"/>
          <w:sz w:val="24"/>
        </w:rPr>
      </w:pPr>
      <w:r w:rsidRPr="002B6361">
        <w:rPr>
          <w:rFonts w:ascii="Arial" w:hAnsi="Arial" w:cs="Arial"/>
          <w:sz w:val="24"/>
        </w:rPr>
        <w:t>Produk Nasional Bruto (Gross National Product = GNP)</w:t>
      </w:r>
    </w:p>
    <w:p w:rsidR="0069022F" w:rsidRPr="002B6361" w:rsidRDefault="0069022F" w:rsidP="002B6361">
      <w:pPr>
        <w:pStyle w:val="ListParagraph"/>
        <w:numPr>
          <w:ilvl w:val="0"/>
          <w:numId w:val="4"/>
        </w:numPr>
        <w:spacing w:after="0"/>
        <w:ind w:left="360"/>
        <w:jc w:val="both"/>
        <w:rPr>
          <w:rFonts w:ascii="Arial" w:hAnsi="Arial" w:cs="Arial"/>
          <w:sz w:val="24"/>
        </w:rPr>
      </w:pPr>
      <w:r w:rsidRPr="002B6361">
        <w:rPr>
          <w:rFonts w:ascii="Arial" w:hAnsi="Arial" w:cs="Arial"/>
          <w:sz w:val="24"/>
        </w:rPr>
        <w:t>Produk Nasional Neto ( Net National Product = NNP)</w:t>
      </w:r>
    </w:p>
    <w:p w:rsidR="0069022F" w:rsidRPr="002B6361" w:rsidRDefault="0069022F" w:rsidP="002B6361">
      <w:pPr>
        <w:pStyle w:val="ListParagraph"/>
        <w:numPr>
          <w:ilvl w:val="0"/>
          <w:numId w:val="4"/>
        </w:numPr>
        <w:spacing w:after="0"/>
        <w:ind w:left="360"/>
        <w:jc w:val="both"/>
        <w:rPr>
          <w:rFonts w:ascii="Arial" w:hAnsi="Arial" w:cs="Arial"/>
          <w:sz w:val="24"/>
        </w:rPr>
      </w:pPr>
      <w:r w:rsidRPr="002B6361">
        <w:rPr>
          <w:rFonts w:ascii="Arial" w:hAnsi="Arial" w:cs="Arial"/>
          <w:sz w:val="24"/>
        </w:rPr>
        <w:t>Pendapatan Nasional Neto ( Net National Income = NNI)</w:t>
      </w:r>
    </w:p>
    <w:p w:rsidR="0069022F" w:rsidRPr="002B6361" w:rsidRDefault="0069022F" w:rsidP="002B6361">
      <w:pPr>
        <w:pStyle w:val="ListParagraph"/>
        <w:numPr>
          <w:ilvl w:val="0"/>
          <w:numId w:val="4"/>
        </w:numPr>
        <w:spacing w:after="0"/>
        <w:ind w:left="360"/>
        <w:jc w:val="both"/>
        <w:rPr>
          <w:rFonts w:ascii="Arial" w:hAnsi="Arial" w:cs="Arial"/>
          <w:sz w:val="24"/>
        </w:rPr>
      </w:pPr>
      <w:r w:rsidRPr="002B6361">
        <w:rPr>
          <w:rFonts w:ascii="Arial" w:hAnsi="Arial" w:cs="Arial"/>
          <w:sz w:val="24"/>
        </w:rPr>
        <w:t>Pendapatan Perorangan ( Personal Income = PI)</w:t>
      </w:r>
    </w:p>
    <w:p w:rsidR="0069022F" w:rsidRPr="002B6361" w:rsidRDefault="0069022F" w:rsidP="002B6361">
      <w:pPr>
        <w:pStyle w:val="ListParagraph"/>
        <w:numPr>
          <w:ilvl w:val="0"/>
          <w:numId w:val="4"/>
        </w:numPr>
        <w:spacing w:after="0" w:line="240" w:lineRule="auto"/>
        <w:ind w:left="360"/>
        <w:jc w:val="both"/>
        <w:rPr>
          <w:rFonts w:ascii="Arial" w:hAnsi="Arial" w:cs="Arial"/>
          <w:sz w:val="24"/>
        </w:rPr>
      </w:pPr>
      <w:r w:rsidRPr="002B6361">
        <w:rPr>
          <w:rFonts w:ascii="Arial" w:hAnsi="Arial" w:cs="Arial"/>
          <w:sz w:val="24"/>
        </w:rPr>
        <w:t>Pendapatan Disposabel/Setelah Pajak (Disposable Income)</w:t>
      </w:r>
    </w:p>
    <w:p w:rsidR="0069022F" w:rsidRPr="002B6361" w:rsidRDefault="0069022F" w:rsidP="002B6361">
      <w:pPr>
        <w:pStyle w:val="ListParagraph"/>
        <w:numPr>
          <w:ilvl w:val="0"/>
          <w:numId w:val="4"/>
        </w:numPr>
        <w:tabs>
          <w:tab w:val="left" w:pos="567"/>
        </w:tabs>
        <w:spacing w:after="0" w:line="240" w:lineRule="auto"/>
        <w:ind w:left="360"/>
        <w:jc w:val="both"/>
        <w:rPr>
          <w:rFonts w:ascii="Arial" w:hAnsi="Arial" w:cs="Arial"/>
          <w:sz w:val="24"/>
        </w:rPr>
      </w:pPr>
      <w:r w:rsidRPr="002B6361">
        <w:rPr>
          <w:rFonts w:ascii="Arial" w:hAnsi="Arial" w:cs="Arial"/>
          <w:sz w:val="24"/>
        </w:rPr>
        <w:t>PDRB (Produk Domestic Regional Bruto)</w:t>
      </w:r>
    </w:p>
    <w:p w:rsidR="0069022F" w:rsidRDefault="0069022F" w:rsidP="002B6361">
      <w:pPr>
        <w:pStyle w:val="ListParagraph"/>
        <w:numPr>
          <w:ilvl w:val="0"/>
          <w:numId w:val="4"/>
        </w:numPr>
        <w:spacing w:after="0"/>
        <w:ind w:left="360"/>
      </w:pPr>
      <w:r w:rsidRPr="002B6361">
        <w:rPr>
          <w:rFonts w:ascii="Arial" w:hAnsi="Arial" w:cs="Arial"/>
          <w:sz w:val="24"/>
        </w:rPr>
        <w:t>Landasan hukum penyusunan APBN (Anggaran Pendapatan Belanja Negara)</w:t>
      </w:r>
    </w:p>
    <w:p w:rsidR="0069022F" w:rsidRDefault="0069022F" w:rsidP="002B6361">
      <w:pPr>
        <w:spacing w:after="0"/>
      </w:pPr>
    </w:p>
    <w:sectPr w:rsidR="0069022F" w:rsidSect="00E733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2734"/>
    <w:multiLevelType w:val="hybridMultilevel"/>
    <w:tmpl w:val="4D647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B0868"/>
    <w:multiLevelType w:val="hybridMultilevel"/>
    <w:tmpl w:val="CD00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D683B"/>
    <w:multiLevelType w:val="hybridMultilevel"/>
    <w:tmpl w:val="E3D85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E749C"/>
    <w:multiLevelType w:val="hybridMultilevel"/>
    <w:tmpl w:val="CDE8D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69022F"/>
    <w:rsid w:val="002B6361"/>
    <w:rsid w:val="0069022F"/>
    <w:rsid w:val="00E73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2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saraswati</dc:creator>
  <cp:lastModifiedBy>saraswati</cp:lastModifiedBy>
  <cp:revision>1</cp:revision>
  <dcterms:created xsi:type="dcterms:W3CDTF">2014-12-09T14:13:00Z</dcterms:created>
  <dcterms:modified xsi:type="dcterms:W3CDTF">2014-12-09T14:25:00Z</dcterms:modified>
</cp:coreProperties>
</file>